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2025.09.11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ՎԲԿ-ԷԱՃԱՊՁԲ-26/01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хозяйственных товаров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Геворг Амирджанян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amirjanyan1966@mail.ru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ՎԲԿ-ԷԱՃԱՊՁԲ-26/01</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2025.09.11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хозяйственных товаров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хозяйственных товаров</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ՎԲԿ-ԷԱՃԱՊՁԲ-26/01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amirjanyan1966@mail.ru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хозяйственных товаров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մածուկներ ― փոշիներ (Ռաքշա) 400գր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նյութեր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նյութեր ամոնիակի հիմքի վրա (ուտյոնոկ)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Հատակմաքրիչ մոպի պահուստային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Հատակմաքրիչ մոպի երկաթե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 մաքրելու ձող,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Ռետինե երկար ձեռնոցներ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14:00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380</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4.46</w:t>
      </w:r>
      <w:r>
        <w:rPr>
          <w:rFonts w:ascii="Calibri" w:hAnsi="Calibri" w:cstheme="minorHAnsi"/>
          <w:szCs w:val="22"/>
        </w:rPr>
        <w:t xml:space="preserve"> драмом, евро </w:t>
      </w:r>
      <w:r>
        <w:rPr>
          <w:rFonts w:ascii="Calibri" w:hAnsi="Calibri" w:cstheme="minorHAnsi"/>
          <w:lang w:val="af-ZA"/>
          <w:shd w:val="25pct" w:color="FF000" w:fill="FFFF00"/>
        </w:rPr>
        <w:t>440.5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2025.09.23.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shd w:val="25pct" w:color="FF000" w:fill="FFFF00"/>
        </w:rPr>
        <w:t>ՎԲԿ-ԷԱՃԱՊՁԲ-26/01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shd w:val="25pct" w:color="FF000" w:fill="FFFF00"/>
        </w:rPr>
        <w:t>ՎԲԿ-ԷԱՃԱՊՁԲ-26/01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39812600/502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մածուկներ ― փոշիներ (Ռաքշա) 400գր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"Дезинфицирующее и моющее средство, изготовленное на основе кварцевого порошка,фосфата, соли натрия,трихлорида,синего цвета,
предназначено для мытья раковин,унитазов и всех
санитарно-бытовых приборов.
Безопасность в соответствии с санитарногигиеническими нормами.Расфасовка в тару по 500 г, «Рахша» илианалог."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Жидкость с отбеливающими и дезинфицирующими свойствами, ПАВ с содержанием гипохлорита натрия 1,5%, содержание активного хлора: 120-150 кг/м3, заводская упаковка 5 л.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նյութեր ամոնիակի հիմքի վրա (ուտյոնոկ)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Дезинфицирующий моющий гель для чистки унитазов, ванн и других керамических поверхностей. Удаляет ржавчину и накипь, является бактерицидным и дезинфицирующим средством, белый или других светлых оттенков, запах использованного освежителя воздуха, pH 1% водного раствора: 2-7, массовая доля водонерастворимого остатка не менее 70%: Влажность: не более 2%, моющая способность не менее 85%. Должен быть нетоксичным и огнестойким, расфасованным в заводскую упаковку по 750мл, с загнутой головкой, подходящей для смыва в туалетах. Оставшийся срок годности на момент поставки не менее 50%. Сертификат качества продукции обязателен при доставке. Безопасность, маркировка и упаковка в соответствии с постановлением Правительства РА от 2004 года.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Для ручной стирки, высший класс, в картонных коробках по 450-500 грамм, для цветного белья. Состав: 5-15% анионных ПАВ, «5% неионогенных ПАВ, кислородные отбеливатели, фосфонаты, поликарбоксилаты, ферменты, цеолит, оптические отбеливатели, ароматизаторы. Оставшийся срок годности на момент поставки не менее 50%. Товар должен иметь сертификат качества и наличие сертификата качества на момент поставки обязательно. Безопасность, маркировка и упаковка в соответствии с постановлением правительства РА от 2004 года.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Стиральный порошок автомат, высший класс, для цветного белья. Состав: 5-15% анионных поверхностно-активных веществ, «5% неионных поверхностно-активных веществ, кислородсодержащие очистители, фосфонат, поликарбоксилаты, ферменты, цеолит, оптический отбеливатель, ароматизатор. Фасовка в заводской полиэтиленовый пакет по 3000-5000 грамм. Оставшийся срок годности на момент поставки не менее 50%. Наличие сертификата качества на момент поставки обязательно. Безопасность, маркировка и упаковка согласно постановлению правительства РА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решением N 1795 от 16 декабря.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Вязкая жидкость с антибактериальными свойствами. Массовая доля жирных кислот: 16,0-21,0%. Массовая доля неомыляемых жиров и веществ - не более 1,5%. Водородный индекс: 6,0-10,0 pH. Суммарная массовая доля тяжелых металлов не более 0,002%. Емкость контейнера: 5 л. Безопасность, маркеровка и упаковка согласно санитарным правилам и нормам утвержденным указом N 1109-Н министра здравоохранения РА от 24.11.2005г. «N 2-III-8.2 гигиенические требования к производству и безопасности парфюмерно-косметической продукции».Товар новый не 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Средство для мытья стекол, спрей, заводская упаковка 500 мл. Оставшийся срок годности на момент поставки не менее 50%. Безопасность, маркировка и упаковка согласно постановлению правительства Армении 2004 года. «Технический регламент на поверхностно-активные вещества и моющие и чистящие средства, содержащие поверхностно-активные вещества», утвержденный решением N 1795 от 16 декабря.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Ткань: мягкая ткань, легко отжимается, для очистки лакированных поверхностей без следов - 30 см х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39713410/504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Հատակմաքրիչ մոպի պահուստային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Насадка  состоит из большого количества хлопковых волокон, отлично чистит плитку, ламинат и другие поверхности. Наконечник головки изготовлен из специального прочного материала. Подходит для любого навинчивающегося стержня.39x12,5x0,8 см.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39713410/505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Հատակմաքրիչ մոպի երկաթե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Комплект для уборки пола с отжимом (швабра) из нержавеющей стали. Длина ручки: регулируется от 30 до 120 см, увеличивая и уменьшая планку.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Предназначен для мытья полов, изготовлен из дерева, длина: 150 см, покрыт лаком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39831283/502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Полотно размером не менее 50х80 см.  Ткань: волокно (микрофибра) с обеих сторон. Края: скошенные. Упаковка: заводская. Вес: не менее 140г.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39836000/502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Веник для уборки пола, вес в сухом состоянии 350-400гр, длина 85-90см. Ширина подметающей части: 30-35см. Товар новый, не использовался.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Туалетная бумага мягкая и прочная. Длина 65м±2м, диаметр рулона 10,5-11см, высота 9см±2м, с отверстием для вешалки. Безопасность, маркировка и упаковка согласо «Техническому регламенту требований к изделиям из бумаги и химических волокон для бытовой и санитарной гигиены» утвержденный решением N 1546-Н правительства РА от 19.10.2006г.Товар новый, не бывшая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19641000/504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30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19641000/505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60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19641000/506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Պոլիէթիլենային պարկ, աղբի համար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120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Рабочая, синтетическая ткань, пальцы, ладонная резина (с латексным покрытием), цвет любой. Вес 1 пары перчаток: не менее 35 грамм. Длина перчатки от среднего пальца до края: 23-27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Ռետինե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Перчатки резиновые, без манжеты, предназначенные для безопасной работы с водой и органическими веществами, размер XL, толщина 0,6-0,9 мм, длина не более 300 мм, 100% натуральный латекс, ГОСТ 20010-93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